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E7" w:rsidRDefault="00080BE7" w:rsidP="001B523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03C5">
        <w:rPr>
          <w:rFonts w:ascii="Arial" w:hAnsi="Arial" w:cs="Arial"/>
          <w:sz w:val="22"/>
          <w:szCs w:val="22"/>
        </w:rPr>
        <w:t xml:space="preserve">On 23 June 2015, the Senate referred an inquiry into non-conforming building products to the Senates Economics References Committee to be reported by 12 October 2015. </w:t>
      </w:r>
    </w:p>
    <w:p w:rsidR="00210107" w:rsidRDefault="00210107" w:rsidP="001B523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210107">
        <w:rPr>
          <w:rFonts w:ascii="Arial" w:hAnsi="Arial" w:cs="Arial"/>
          <w:sz w:val="22"/>
          <w:szCs w:val="22"/>
        </w:rPr>
        <w:t>The issue of non-c</w:t>
      </w:r>
      <w:r>
        <w:rPr>
          <w:rFonts w:ascii="Arial" w:hAnsi="Arial" w:cs="Arial"/>
          <w:sz w:val="22"/>
          <w:szCs w:val="22"/>
        </w:rPr>
        <w:t xml:space="preserve">onforming building products is a </w:t>
      </w:r>
      <w:r w:rsidRPr="00210107">
        <w:rPr>
          <w:rFonts w:ascii="Arial" w:hAnsi="Arial" w:cs="Arial"/>
          <w:sz w:val="22"/>
          <w:szCs w:val="22"/>
        </w:rPr>
        <w:t xml:space="preserve">critically important and complex one </w:t>
      </w:r>
      <w:r w:rsidR="00872981">
        <w:rPr>
          <w:rFonts w:ascii="Arial" w:hAnsi="Arial" w:cs="Arial"/>
          <w:sz w:val="22"/>
          <w:szCs w:val="22"/>
        </w:rPr>
        <w:t>of</w:t>
      </w:r>
      <w:r w:rsidRPr="00210107">
        <w:rPr>
          <w:rFonts w:ascii="Arial" w:hAnsi="Arial" w:cs="Arial"/>
          <w:sz w:val="22"/>
          <w:szCs w:val="22"/>
        </w:rPr>
        <w:t xml:space="preserve"> national </w:t>
      </w:r>
      <w:r w:rsidR="00872981">
        <w:rPr>
          <w:rFonts w:ascii="Arial" w:hAnsi="Arial" w:cs="Arial"/>
          <w:sz w:val="22"/>
          <w:szCs w:val="22"/>
        </w:rPr>
        <w:t>proportions</w:t>
      </w:r>
      <w:r>
        <w:rPr>
          <w:rFonts w:ascii="Arial" w:hAnsi="Arial" w:cs="Arial"/>
          <w:sz w:val="22"/>
          <w:szCs w:val="22"/>
        </w:rPr>
        <w:t>.</w:t>
      </w:r>
      <w:r w:rsidRPr="004D03C5">
        <w:rPr>
          <w:rFonts w:ascii="Arial" w:hAnsi="Arial" w:cs="Arial"/>
          <w:sz w:val="22"/>
          <w:szCs w:val="22"/>
        </w:rPr>
        <w:t xml:space="preserve"> </w:t>
      </w:r>
    </w:p>
    <w:p w:rsidR="00160607" w:rsidRDefault="003D01B3" w:rsidP="001B523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71127">
        <w:rPr>
          <w:rFonts w:ascii="Arial" w:hAnsi="Arial" w:cs="Arial"/>
          <w:sz w:val="22"/>
          <w:szCs w:val="22"/>
        </w:rPr>
        <w:t>Queensland G</w:t>
      </w:r>
      <w:r w:rsidR="00872981">
        <w:rPr>
          <w:rFonts w:ascii="Arial" w:hAnsi="Arial" w:cs="Arial"/>
          <w:sz w:val="22"/>
          <w:szCs w:val="22"/>
        </w:rPr>
        <w:t>overnment</w:t>
      </w:r>
      <w:r>
        <w:rPr>
          <w:rFonts w:ascii="Arial" w:hAnsi="Arial" w:cs="Arial"/>
          <w:sz w:val="22"/>
          <w:szCs w:val="22"/>
        </w:rPr>
        <w:t xml:space="preserve"> submission proposes </w:t>
      </w:r>
      <w:r w:rsidR="00882579" w:rsidRPr="00CB2EA7">
        <w:rPr>
          <w:rFonts w:ascii="Arial" w:hAnsi="Arial" w:cs="Arial"/>
          <w:sz w:val="22"/>
          <w:szCs w:val="22"/>
        </w:rPr>
        <w:t>four</w:t>
      </w:r>
      <w:r w:rsidRPr="00CB2EA7">
        <w:rPr>
          <w:rFonts w:ascii="Arial" w:hAnsi="Arial" w:cs="Arial"/>
          <w:sz w:val="22"/>
          <w:szCs w:val="22"/>
        </w:rPr>
        <w:t xml:space="preserve"> recommendations</w:t>
      </w:r>
      <w:r>
        <w:rPr>
          <w:rFonts w:ascii="Arial" w:hAnsi="Arial" w:cs="Arial"/>
          <w:sz w:val="22"/>
          <w:szCs w:val="22"/>
        </w:rPr>
        <w:t>:</w:t>
      </w:r>
    </w:p>
    <w:p w:rsidR="00160607" w:rsidRDefault="00160607" w:rsidP="00770A84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782" w:hanging="215"/>
        <w:jc w:val="both"/>
        <w:rPr>
          <w:rFonts w:ascii="Arial" w:hAnsi="Arial" w:cs="Arial"/>
          <w:sz w:val="22"/>
          <w:szCs w:val="22"/>
        </w:rPr>
      </w:pPr>
      <w:r w:rsidRPr="00160607">
        <w:rPr>
          <w:rFonts w:ascii="Arial" w:hAnsi="Arial" w:cs="Arial"/>
          <w:sz w:val="22"/>
          <w:szCs w:val="22"/>
        </w:rPr>
        <w:t xml:space="preserve">Before any further regulation is contemplated, there must be a thorough investigation of the scale and prevalence of the problem. It is appropriate that an independent agency undertake the investigation. </w:t>
      </w:r>
    </w:p>
    <w:p w:rsidR="00160607" w:rsidRDefault="00160607" w:rsidP="00770A84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782" w:hanging="215"/>
        <w:jc w:val="both"/>
        <w:rPr>
          <w:rFonts w:ascii="Arial" w:hAnsi="Arial" w:cs="Arial"/>
          <w:sz w:val="22"/>
          <w:szCs w:val="22"/>
        </w:rPr>
      </w:pPr>
      <w:r w:rsidRPr="00160607">
        <w:rPr>
          <w:rFonts w:ascii="Arial" w:hAnsi="Arial" w:cs="Arial"/>
          <w:sz w:val="22"/>
          <w:szCs w:val="22"/>
        </w:rPr>
        <w:t>That any case for further regulation in the area of product non-conformity must be clearly demonstrated, including an analysis of the full range of benefits and costs for industry and the community.</w:t>
      </w:r>
    </w:p>
    <w:p w:rsidR="00160607" w:rsidRDefault="00160607" w:rsidP="00770A84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782" w:hanging="215"/>
        <w:jc w:val="both"/>
        <w:rPr>
          <w:rFonts w:ascii="Arial" w:hAnsi="Arial" w:cs="Arial"/>
          <w:sz w:val="22"/>
          <w:szCs w:val="22"/>
        </w:rPr>
      </w:pPr>
      <w:r w:rsidRPr="00160607">
        <w:rPr>
          <w:rFonts w:ascii="Arial" w:hAnsi="Arial" w:cs="Arial"/>
          <w:sz w:val="22"/>
          <w:szCs w:val="22"/>
        </w:rPr>
        <w:t xml:space="preserve">Any further regulatory or non-regulatory intervention relating to non-conforming building products is likely to be more effective if it is early in the supply chain and based on a national framework. </w:t>
      </w:r>
    </w:p>
    <w:p w:rsidR="00160607" w:rsidRDefault="00160607" w:rsidP="00770A84">
      <w:pPr>
        <w:numPr>
          <w:ilvl w:val="0"/>
          <w:numId w:val="15"/>
        </w:numPr>
        <w:autoSpaceDE w:val="0"/>
        <w:autoSpaceDN w:val="0"/>
        <w:adjustRightInd w:val="0"/>
        <w:spacing w:before="120"/>
        <w:ind w:left="782" w:hanging="215"/>
        <w:jc w:val="both"/>
        <w:rPr>
          <w:rFonts w:ascii="Arial" w:hAnsi="Arial" w:cs="Arial"/>
          <w:sz w:val="22"/>
          <w:szCs w:val="22"/>
        </w:rPr>
      </w:pPr>
      <w:r w:rsidRPr="00160607">
        <w:rPr>
          <w:rFonts w:ascii="Arial" w:hAnsi="Arial" w:cs="Arial"/>
          <w:sz w:val="22"/>
          <w:szCs w:val="22"/>
        </w:rPr>
        <w:t>Potential options for a national body in enforcing compliance that could be considered include:</w:t>
      </w:r>
    </w:p>
    <w:p w:rsidR="00160607" w:rsidRPr="00160607" w:rsidRDefault="00160607" w:rsidP="00770A84">
      <w:pPr>
        <w:spacing w:before="120"/>
        <w:ind w:left="425" w:firstLine="360"/>
        <w:rPr>
          <w:rFonts w:ascii="Arial" w:hAnsi="Arial" w:cs="Arial"/>
          <w:sz w:val="22"/>
          <w:szCs w:val="22"/>
        </w:rPr>
      </w:pPr>
      <w:r w:rsidRPr="00160607">
        <w:rPr>
          <w:rFonts w:ascii="Arial" w:hAnsi="Arial" w:cs="Arial"/>
          <w:sz w:val="22"/>
          <w:szCs w:val="22"/>
        </w:rPr>
        <w:t>Option 1 - a national building product framework</w:t>
      </w:r>
      <w:r w:rsidR="00F844C4">
        <w:rPr>
          <w:rFonts w:ascii="Arial" w:hAnsi="Arial" w:cs="Arial"/>
          <w:sz w:val="22"/>
          <w:szCs w:val="22"/>
        </w:rPr>
        <w:t>.</w:t>
      </w:r>
    </w:p>
    <w:p w:rsidR="00160607" w:rsidRPr="00160607" w:rsidRDefault="00160607" w:rsidP="00770A84">
      <w:pPr>
        <w:spacing w:before="120"/>
        <w:ind w:left="425" w:firstLine="360"/>
        <w:rPr>
          <w:rFonts w:ascii="Arial" w:hAnsi="Arial" w:cs="Arial"/>
          <w:sz w:val="22"/>
          <w:szCs w:val="22"/>
        </w:rPr>
      </w:pPr>
      <w:r w:rsidRPr="00160607">
        <w:rPr>
          <w:rFonts w:ascii="Arial" w:hAnsi="Arial" w:cs="Arial"/>
          <w:sz w:val="22"/>
          <w:szCs w:val="22"/>
        </w:rPr>
        <w:t>Option 2 - a central building product register</w:t>
      </w:r>
      <w:r w:rsidR="002B69EF">
        <w:rPr>
          <w:rFonts w:ascii="Arial" w:hAnsi="Arial" w:cs="Arial"/>
          <w:sz w:val="22"/>
          <w:szCs w:val="22"/>
        </w:rPr>
        <w:t>.</w:t>
      </w:r>
    </w:p>
    <w:p w:rsidR="003C6594" w:rsidRDefault="003C6594" w:rsidP="001B523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CB2EA7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</w:t>
      </w:r>
      <w:r w:rsidRPr="003D01B3">
        <w:rPr>
          <w:rFonts w:ascii="Arial" w:hAnsi="Arial" w:cs="Arial"/>
          <w:sz w:val="22"/>
          <w:szCs w:val="22"/>
        </w:rPr>
        <w:t xml:space="preserve">he Queensland Government </w:t>
      </w:r>
      <w:r>
        <w:rPr>
          <w:rFonts w:ascii="Arial" w:hAnsi="Arial" w:cs="Arial"/>
          <w:sz w:val="22"/>
          <w:szCs w:val="22"/>
        </w:rPr>
        <w:t>submission to the Senate Inquiry into non-conforming building products.</w:t>
      </w:r>
      <w:r w:rsidRPr="003D01B3">
        <w:rPr>
          <w:rFonts w:ascii="Arial" w:hAnsi="Arial" w:cs="Arial"/>
          <w:sz w:val="22"/>
          <w:szCs w:val="22"/>
        </w:rPr>
        <w:t xml:space="preserve"> </w:t>
      </w:r>
    </w:p>
    <w:p w:rsidR="00543592" w:rsidRPr="003E5062" w:rsidRDefault="00543592" w:rsidP="001B523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36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CB2EA7">
        <w:rPr>
          <w:rFonts w:ascii="Arial" w:hAnsi="Arial" w:cs="Arial"/>
          <w:i/>
          <w:sz w:val="22"/>
          <w:szCs w:val="22"/>
          <w:u w:val="single"/>
        </w:rPr>
        <w:t>Attachment</w:t>
      </w:r>
    </w:p>
    <w:p w:rsidR="00543592" w:rsidRPr="00CB2EA7" w:rsidRDefault="008E4455" w:rsidP="00543592">
      <w:pPr>
        <w:pStyle w:val="ListParagraph"/>
        <w:numPr>
          <w:ilvl w:val="0"/>
          <w:numId w:val="7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0554C0" w:rsidRPr="0025490B">
          <w:rPr>
            <w:rStyle w:val="Hyperlink"/>
            <w:rFonts w:ascii="Arial" w:hAnsi="Arial" w:cs="Arial"/>
            <w:sz w:val="22"/>
            <w:szCs w:val="22"/>
          </w:rPr>
          <w:t>Queensland Government submission to Senate Inquiry</w:t>
        </w:r>
        <w:r w:rsidR="00614851" w:rsidRPr="0025490B">
          <w:rPr>
            <w:rStyle w:val="Hyperlink"/>
            <w:rFonts w:ascii="Arial" w:hAnsi="Arial" w:cs="Arial"/>
            <w:sz w:val="22"/>
            <w:szCs w:val="22"/>
          </w:rPr>
          <w:t xml:space="preserve"> into non-conforming building products</w:t>
        </w:r>
      </w:hyperlink>
    </w:p>
    <w:sectPr w:rsidR="00543592" w:rsidRPr="00CB2EA7" w:rsidSect="007566CF">
      <w:headerReference w:type="first" r:id="rId8"/>
      <w:pgSz w:w="11907" w:h="16840" w:code="9"/>
      <w:pgMar w:top="1134" w:right="1134" w:bottom="1134" w:left="1134" w:header="709" w:footer="709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F0" w:rsidRDefault="003D6FF0" w:rsidP="00571127">
      <w:r>
        <w:separator/>
      </w:r>
    </w:p>
  </w:endnote>
  <w:endnote w:type="continuationSeparator" w:id="0">
    <w:p w:rsidR="003D6FF0" w:rsidRDefault="003D6FF0" w:rsidP="00571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F0" w:rsidRDefault="003D6FF0" w:rsidP="00571127">
      <w:r>
        <w:separator/>
      </w:r>
    </w:p>
  </w:footnote>
  <w:footnote w:type="continuationSeparator" w:id="0">
    <w:p w:rsidR="003D6FF0" w:rsidRDefault="003D6FF0" w:rsidP="00571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EA7" w:rsidRPr="00937A4A" w:rsidRDefault="00CB2EA7" w:rsidP="00CB2E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CB2EA7" w:rsidRPr="00937A4A" w:rsidRDefault="00CB2EA7" w:rsidP="00CB2E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CB2EA7" w:rsidRPr="00937A4A" w:rsidRDefault="00CB2EA7" w:rsidP="00CB2EA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August 2015</w:t>
    </w:r>
  </w:p>
  <w:p w:rsidR="00CB2EA7" w:rsidRPr="00CB2EA7" w:rsidRDefault="00CB2EA7" w:rsidP="00CB2EA7">
    <w:pPr>
      <w:spacing w:before="120"/>
      <w:rPr>
        <w:rFonts w:ascii="Arial" w:hAnsi="Arial" w:cs="Arial"/>
        <w:b/>
        <w:sz w:val="22"/>
        <w:szCs w:val="22"/>
        <w:u w:val="single"/>
      </w:rPr>
    </w:pPr>
    <w:r w:rsidRPr="00CB2EA7">
      <w:rPr>
        <w:rFonts w:ascii="Arial" w:hAnsi="Arial" w:cs="Arial"/>
        <w:b/>
        <w:iCs/>
        <w:sz w:val="22"/>
        <w:szCs w:val="22"/>
        <w:u w:val="single"/>
      </w:rPr>
      <w:t>Queensland Government submission to the Senate Economics References Committee Inquiry into non-conforming building products</w:t>
    </w:r>
  </w:p>
  <w:p w:rsidR="00CB2EA7" w:rsidRPr="00186D44" w:rsidRDefault="00CB2EA7" w:rsidP="00CB2EA7">
    <w:pPr>
      <w:spacing w:before="120"/>
      <w:rPr>
        <w:rFonts w:ascii="Arial" w:hAnsi="Arial" w:cs="Arial"/>
        <w:b/>
        <w:sz w:val="22"/>
        <w:szCs w:val="22"/>
        <w:u w:val="single"/>
      </w:rPr>
    </w:pPr>
    <w:r w:rsidRPr="00186D44">
      <w:rPr>
        <w:rFonts w:ascii="Arial" w:hAnsi="Arial" w:cs="Arial"/>
        <w:b/>
        <w:sz w:val="22"/>
        <w:szCs w:val="22"/>
        <w:u w:val="single"/>
      </w:rPr>
      <w:t>Minister for Housing and Public Works</w:t>
    </w:r>
    <w:r>
      <w:rPr>
        <w:rFonts w:ascii="Arial" w:hAnsi="Arial" w:cs="Arial"/>
        <w:b/>
        <w:sz w:val="22"/>
        <w:szCs w:val="22"/>
        <w:u w:val="single"/>
      </w:rPr>
      <w:t xml:space="preserve"> and Minister for Science and Innovation</w:t>
    </w:r>
  </w:p>
  <w:p w:rsidR="00CB2EA7" w:rsidRPr="00FE4AA1" w:rsidRDefault="00CB2EA7" w:rsidP="00CB2EA7">
    <w:pPr>
      <w:pBdr>
        <w:bottom w:val="single" w:sz="4" w:space="1" w:color="auto"/>
      </w:pBdr>
      <w:spacing w:after="200" w:line="276" w:lineRule="auto"/>
      <w:rPr>
        <w:rFonts w:ascii="Arial" w:eastAsia="Calibri" w:hAnsi="Arial" w:cs="Arial"/>
        <w:color w:val="auto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36075"/>
    <w:multiLevelType w:val="hybridMultilevel"/>
    <w:tmpl w:val="B02617B4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3E3EB5"/>
    <w:multiLevelType w:val="hybridMultilevel"/>
    <w:tmpl w:val="BD4453C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9B3358"/>
    <w:multiLevelType w:val="hybridMultilevel"/>
    <w:tmpl w:val="EC8EC4CE"/>
    <w:lvl w:ilvl="0" w:tplc="BCEC1F40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  <w:b w:val="0"/>
        <w:i w:val="0"/>
        <w:color w:val="auto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006C"/>
    <w:multiLevelType w:val="hybridMultilevel"/>
    <w:tmpl w:val="23828560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337A1"/>
    <w:multiLevelType w:val="hybridMultilevel"/>
    <w:tmpl w:val="BB0E933C"/>
    <w:lvl w:ilvl="0" w:tplc="5D608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BD023E"/>
    <w:multiLevelType w:val="hybridMultilevel"/>
    <w:tmpl w:val="4D6A3A2C"/>
    <w:lvl w:ilvl="0" w:tplc="0C09001B">
      <w:start w:val="1"/>
      <w:numFmt w:val="lowerRoman"/>
      <w:lvlText w:val="%1."/>
      <w:lvlJc w:val="righ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00E6B31"/>
    <w:multiLevelType w:val="hybridMultilevel"/>
    <w:tmpl w:val="0F92A5E8"/>
    <w:lvl w:ilvl="0" w:tplc="0C09001B">
      <w:start w:val="1"/>
      <w:numFmt w:val="low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03C9E"/>
    <w:multiLevelType w:val="hybridMultilevel"/>
    <w:tmpl w:val="6CA8D538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C61B58"/>
    <w:multiLevelType w:val="hybridMultilevel"/>
    <w:tmpl w:val="9092CAB0"/>
    <w:lvl w:ilvl="0" w:tplc="0C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 w15:restartNumberingAfterBreak="0">
    <w:nsid w:val="549A5BF6"/>
    <w:multiLevelType w:val="hybridMultilevel"/>
    <w:tmpl w:val="8DDA84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74476"/>
    <w:multiLevelType w:val="hybridMultilevel"/>
    <w:tmpl w:val="2C9CA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00013"/>
    <w:multiLevelType w:val="hybridMultilevel"/>
    <w:tmpl w:val="FA4E0598"/>
    <w:lvl w:ilvl="0" w:tplc="0C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C09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07D43F1"/>
    <w:multiLevelType w:val="hybridMultilevel"/>
    <w:tmpl w:val="7A52280C"/>
    <w:lvl w:ilvl="0" w:tplc="0C090013">
      <w:start w:val="1"/>
      <w:numFmt w:val="upperRoman"/>
      <w:lvlText w:val="%1."/>
      <w:lvlJc w:val="right"/>
      <w:pPr>
        <w:tabs>
          <w:tab w:val="num" w:pos="785"/>
        </w:tabs>
        <w:ind w:left="785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5F2126"/>
    <w:multiLevelType w:val="hybridMultilevel"/>
    <w:tmpl w:val="D27439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A4F0B"/>
    <w:multiLevelType w:val="hybridMultilevel"/>
    <w:tmpl w:val="3ADA29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FC87573"/>
    <w:multiLevelType w:val="hybridMultilevel"/>
    <w:tmpl w:val="B148CDAA"/>
    <w:lvl w:ilvl="0" w:tplc="AAFAD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3"/>
  </w:num>
  <w:num w:numId="12">
    <w:abstractNumId w:val="11"/>
  </w:num>
  <w:num w:numId="13">
    <w:abstractNumId w:val="7"/>
  </w:num>
  <w:num w:numId="14">
    <w:abstractNumId w:val="12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92"/>
    <w:rsid w:val="00014E75"/>
    <w:rsid w:val="000554C0"/>
    <w:rsid w:val="00080BE7"/>
    <w:rsid w:val="000A4BB8"/>
    <w:rsid w:val="000B5498"/>
    <w:rsid w:val="00114C3D"/>
    <w:rsid w:val="00137DD6"/>
    <w:rsid w:val="00160607"/>
    <w:rsid w:val="00186D44"/>
    <w:rsid w:val="001B5232"/>
    <w:rsid w:val="00210107"/>
    <w:rsid w:val="0025490B"/>
    <w:rsid w:val="0026589D"/>
    <w:rsid w:val="00280A5A"/>
    <w:rsid w:val="00283B30"/>
    <w:rsid w:val="002855F5"/>
    <w:rsid w:val="002A7EB6"/>
    <w:rsid w:val="002B584D"/>
    <w:rsid w:val="002B69EF"/>
    <w:rsid w:val="002F1DF2"/>
    <w:rsid w:val="002F5E22"/>
    <w:rsid w:val="0035228D"/>
    <w:rsid w:val="00384825"/>
    <w:rsid w:val="003A49EA"/>
    <w:rsid w:val="003C0D0E"/>
    <w:rsid w:val="003C0E46"/>
    <w:rsid w:val="003C42CC"/>
    <w:rsid w:val="003C6594"/>
    <w:rsid w:val="003D01B3"/>
    <w:rsid w:val="003D6FF0"/>
    <w:rsid w:val="003D778F"/>
    <w:rsid w:val="003E5062"/>
    <w:rsid w:val="00477488"/>
    <w:rsid w:val="00492863"/>
    <w:rsid w:val="004C1852"/>
    <w:rsid w:val="004D03C5"/>
    <w:rsid w:val="004E1F49"/>
    <w:rsid w:val="00512E64"/>
    <w:rsid w:val="00543592"/>
    <w:rsid w:val="00550427"/>
    <w:rsid w:val="00571127"/>
    <w:rsid w:val="00614851"/>
    <w:rsid w:val="0065469A"/>
    <w:rsid w:val="00670AA1"/>
    <w:rsid w:val="006735FD"/>
    <w:rsid w:val="006B5CF5"/>
    <w:rsid w:val="006C7F3B"/>
    <w:rsid w:val="00705D75"/>
    <w:rsid w:val="00734A5A"/>
    <w:rsid w:val="00736531"/>
    <w:rsid w:val="00743923"/>
    <w:rsid w:val="007566CF"/>
    <w:rsid w:val="00770A84"/>
    <w:rsid w:val="007E412A"/>
    <w:rsid w:val="008076CA"/>
    <w:rsid w:val="00844F2F"/>
    <w:rsid w:val="00852477"/>
    <w:rsid w:val="0085347B"/>
    <w:rsid w:val="00864233"/>
    <w:rsid w:val="00872981"/>
    <w:rsid w:val="00882579"/>
    <w:rsid w:val="008D14A7"/>
    <w:rsid w:val="008E4455"/>
    <w:rsid w:val="009341A2"/>
    <w:rsid w:val="009364DF"/>
    <w:rsid w:val="00940F11"/>
    <w:rsid w:val="00985F4E"/>
    <w:rsid w:val="00991D96"/>
    <w:rsid w:val="009B15BC"/>
    <w:rsid w:val="00A50ED3"/>
    <w:rsid w:val="00A821AB"/>
    <w:rsid w:val="00AB6706"/>
    <w:rsid w:val="00AF6501"/>
    <w:rsid w:val="00C40822"/>
    <w:rsid w:val="00C705DD"/>
    <w:rsid w:val="00CB2EA7"/>
    <w:rsid w:val="00CE3F9A"/>
    <w:rsid w:val="00CF13B8"/>
    <w:rsid w:val="00D049AD"/>
    <w:rsid w:val="00D2759E"/>
    <w:rsid w:val="00D468D0"/>
    <w:rsid w:val="00D77EC3"/>
    <w:rsid w:val="00E579CA"/>
    <w:rsid w:val="00EB19BE"/>
    <w:rsid w:val="00EF25B9"/>
    <w:rsid w:val="00EF332F"/>
    <w:rsid w:val="00F04A80"/>
    <w:rsid w:val="00F05DE0"/>
    <w:rsid w:val="00F163CB"/>
    <w:rsid w:val="00F16D08"/>
    <w:rsid w:val="00F46715"/>
    <w:rsid w:val="00F844C4"/>
    <w:rsid w:val="00F97C11"/>
    <w:rsid w:val="00F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92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A5A"/>
    <w:rPr>
      <w:rFonts w:ascii="Tahoma" w:eastAsia="Times New Roman" w:hAnsi="Tahoma" w:cs="Tahoma"/>
      <w:color w:val="000000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4D0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1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112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5711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1127"/>
    <w:rPr>
      <w:rFonts w:ascii="Times New Roman" w:eastAsia="Times New Roman" w:hAnsi="Times New Roman" w:cs="Times New Roman"/>
      <w:color w:val="000000"/>
      <w:sz w:val="24"/>
      <w:szCs w:val="20"/>
      <w:lang w:eastAsia="en-AU"/>
    </w:rPr>
  </w:style>
  <w:style w:type="character" w:styleId="Hyperlink">
    <w:name w:val="Hyperlink"/>
    <w:uiPriority w:val="99"/>
    <w:unhideWhenUsed/>
    <w:rsid w:val="002549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Submiss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1186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1386</CharactersWithSpaces>
  <SharedDoc>false</SharedDoc>
  <HyperlinkBase>https://www.cabinet.qld.gov.au/documents/2015/Aug/NonCon/</HyperlinkBase>
  <HLinks>
    <vt:vector size="6" baseType="variant">
      <vt:variant>
        <vt:i4>3735592</vt:i4>
      </vt:variant>
      <vt:variant>
        <vt:i4>0</vt:i4>
      </vt:variant>
      <vt:variant>
        <vt:i4>0</vt:i4>
      </vt:variant>
      <vt:variant>
        <vt:i4>5</vt:i4>
      </vt:variant>
      <vt:variant>
        <vt:lpwstr>Attachments/Submission.PDF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2015-09-16T04:57:00Z</cp:lastPrinted>
  <dcterms:created xsi:type="dcterms:W3CDTF">2017-10-25T01:31:00Z</dcterms:created>
  <dcterms:modified xsi:type="dcterms:W3CDTF">2018-03-06T01:27:00Z</dcterms:modified>
  <cp:category>Building_and_Construction</cp:category>
</cp:coreProperties>
</file>